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Экономические основы образования</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«Экономические основы образования»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«Экономические основы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«Экономические основы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ожидаемые результаты решения выделенных задач проекта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формулировки взаимосвязанных задач, обеспечивающих достижение поставленной цели проекта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публичного представления результатов решения конкретной задачи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«Экономические основы образования»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Изучение учебной дисцплины "Экономические основы образования" опирается на знания ,полученные обучающимися в Средней образовательной школе при освоении дисциплин "Обществознание" ,а также в процессе изучения учебной дисциплины "Экономическая теория" в учреждении высшего профессионального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Математико-статистические методы в психолого-педагогических исследованиях</w:t>
            </w:r>
          </w:p>
          <w:p>
            <w:pPr>
              <w:jc w:val="center"/>
              <w:spacing w:after="0" w:line="240" w:lineRule="auto"/>
              <w:rPr>
                <w:sz w:val="22"/>
                <w:szCs w:val="22"/>
              </w:rPr>
            </w:pPr>
            <w:r>
              <w:rPr>
                <w:rFonts w:ascii="Times New Roman" w:hAnsi="Times New Roman" w:cs="Times New Roman"/>
                <w:color w:val="#000000"/>
                <w:sz w:val="22"/>
                <w:szCs w:val="22"/>
              </w:rPr>
              <w:t> Противодействие коррупции в образовательной сфере</w:t>
            </w:r>
          </w:p>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 (получение первичных навыков научно- исследовательской работы))</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ОПК-1, УК-9</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экономической теории, исторические этапы его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объектов исследования и подходов микро-, мезо-, макроэкономики.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Общая характеристика сферы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функционирования сферы образования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образования в развитии народного хозяйства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Нормативно-административное регулирование сферы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образовательных организаций в современной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построения системы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Трудовые отношения в системе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соотношения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трудовых показателей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Схема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внебюджетной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финансирования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статей сметы бюджетного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внебюджетной сферы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образования как интегральный показатель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Налогообложение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показателей эффективности. Налогообложение образовательных учреждений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эффективности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Налогообложение учреждений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экономической теории, исторические этапы его эволюции.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объектов исследования и подходов микро-, мезо-, макроэкономики. Субъекты и объекты экономических отношений. Методы экономических исследований. Позитивная и нормативная экономика. Функции и значение экономической теории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функционирования сферы образования РФ.</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основы функционирования сферы образования РФ.Направления развития законодательной базы сферы 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системы 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системы образования, образовательного процесса, образовательной организации. Понятие некоммерческой организации и ее отличительные особенности черты.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построения системы управления образованием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построения системы управления образованием. Структура управления образованием. Функции управления образованием и их распределение по уровням 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Трудовые отношения в системе образования.</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Трудовые отношения в системе образования. Нормирование труда работников образования в различных типах образовательных учреждений. Заработная плата и должностные оклады работников образования и их роль в развитии образования. Размер средней ставки заработной платы и должностных окладов работников образования согласно закону "Об образовании" и их фактический уровень. Основные принципы оплаты труда и их специфическое проявление в системе образования. Порядок аттестации педагогического работника образовательных учреждений. Аттестация административных работников общеобразовательных учреждений и ее значение</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Схема финансирования образования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Схема бюджетного финансирования образования. Основные функции участников финансирования образования.</w:t>
            </w:r>
          </w:p>
          <w:p>
            <w:pPr>
              <w:jc w:val="both"/>
              <w:spacing w:after="0" w:line="240" w:lineRule="auto"/>
              <w:rPr>
                <w:sz w:val="24"/>
                <w:szCs w:val="24"/>
              </w:rPr>
            </w:pPr>
            <w:r>
              <w:rPr>
                <w:rFonts w:ascii="Times New Roman" w:hAnsi="Times New Roman" w:cs="Times New Roman"/>
                <w:color w:val="#000000"/>
                <w:sz w:val="24"/>
                <w:szCs w:val="24"/>
              </w:rPr>
              <w:t> Бюджетная смета, расчет потребности в бюджетных средствах. Основные проблемы, направления и перспективы совершенствования бюджетного финансирования сферы образования в России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внебюджетной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и виды внебюджетной деятельности образовательных учреждений. Классификация внебюджетных доходов. Основные факторы, определяющие эффективность внебюджетной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образования как интегральный показатель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Эффективность образования как интегральный показатель взаимодействия педагогической, социальной и экономической плодотворности.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Налогообложение в сфере 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практика определения экономической эффективности образования.</w:t>
            </w:r>
          </w:p>
          <w:p>
            <w:pPr>
              <w:jc w:val="both"/>
              <w:spacing w:after="0" w:line="240" w:lineRule="auto"/>
              <w:rPr>
                <w:sz w:val="24"/>
                <w:szCs w:val="24"/>
              </w:rPr>
            </w:pPr>
            <w:r>
              <w:rPr>
                <w:rFonts w:ascii="Times New Roman" w:hAnsi="Times New Roman" w:cs="Times New Roman"/>
                <w:color w:val="#000000"/>
                <w:sz w:val="24"/>
                <w:szCs w:val="24"/>
              </w:rPr>
              <w:t> Объекты налогообложения в сфере образования. Налоговые льготы для образовательных учреждений.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исследований</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Позитивная и нормативная экономика. Функции и значение экономической теории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Нормативно-административное регулирование сферы образования в РФ</w:t>
            </w:r>
          </w:p>
        </w:tc>
      </w:tr>
      <w:tr>
        <w:trPr>
          <w:trHeight w:hRule="exact" w:val="21.31501"/>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Законодательные основы образования.</w:t>
            </w:r>
          </w:p>
          <w:p>
            <w:pPr>
              <w:jc w:val="left"/>
              <w:spacing w:after="0" w:line="240" w:lineRule="auto"/>
              <w:rPr>
                <w:sz w:val="24"/>
                <w:szCs w:val="24"/>
              </w:rPr>
            </w:pPr>
            <w:r>
              <w:rPr>
                <w:rFonts w:ascii="Times New Roman" w:hAnsi="Times New Roman" w:cs="Times New Roman"/>
                <w:color w:val="#000000"/>
                <w:sz w:val="24"/>
                <w:szCs w:val="24"/>
              </w:rPr>
              <w:t> 2. Федеральный закон «Об образовании» № 273-ФЗ от 29.12.2012г.</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образовательных организаций в современной РФ</w:t>
            </w:r>
          </w:p>
        </w:tc>
      </w:tr>
      <w:tr>
        <w:trPr>
          <w:trHeight w:hRule="exact" w:val="21.3150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Новая роль образования в экономике российского государства. Типы и виды образовательных учреждений.</w:t>
            </w:r>
          </w:p>
          <w:p>
            <w:pPr>
              <w:jc w:val="left"/>
              <w:spacing w:after="0" w:line="240" w:lineRule="auto"/>
              <w:rPr>
                <w:sz w:val="24"/>
                <w:szCs w:val="24"/>
              </w:rPr>
            </w:pPr>
            <w:r>
              <w:rPr>
                <w:rFonts w:ascii="Times New Roman" w:hAnsi="Times New Roman" w:cs="Times New Roman"/>
                <w:color w:val="#000000"/>
                <w:sz w:val="24"/>
                <w:szCs w:val="24"/>
              </w:rPr>
              <w:t> 2. Подходы современных зарубежных экономистов к анализу роли образования в экономическом развитии.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управления образованием</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Основы построения системы управления образованием. Структура управления образованием.</w:t>
            </w:r>
          </w:p>
          <w:p>
            <w:pPr>
              <w:jc w:val="left"/>
              <w:spacing w:after="0" w:line="240" w:lineRule="auto"/>
              <w:rPr>
                <w:sz w:val="24"/>
                <w:szCs w:val="24"/>
              </w:rPr>
            </w:pPr>
            <w:r>
              <w:rPr>
                <w:rFonts w:ascii="Times New Roman" w:hAnsi="Times New Roman" w:cs="Times New Roman"/>
                <w:color w:val="#000000"/>
                <w:sz w:val="24"/>
                <w:szCs w:val="24"/>
              </w:rPr>
              <w:t> 2. Функции управления образованием и их распределение по уровням управления.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трудовых показателей в сфере образования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размера средней ставки заработной платы и должностных окладов работников образования. Определение нормы труда.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статей сметы бюджетного финансирования образования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сметы образовательного учреждения, расчет потребности в бюджетных средствах.</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внебюджетной сферы</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финансовых показателей внебюджетной деятельности образовательных учреждений.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эффективности деятельности организации</w:t>
            </w:r>
          </w:p>
        </w:tc>
      </w:tr>
      <w:tr>
        <w:trPr>
          <w:trHeight w:hRule="exact" w:val="21.31518"/>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подходы к повышению эффективности образовательных учреждений. Эффективность профессионального образования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Налогообложение учреждений в сфере образования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объектов налогообложения системы образования. Виды налогов. Назовите основные налоги РФ.Льготы по уплате налогов образовательных организаций.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«Экономические основы образования»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Территориальная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административно-маркетинговое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http://www.iprbookshop.ru/86475.html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https://urait.ru/bcode/467791</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978-5-9916-5036-6.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https://urait.ru/bcode/468350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https://urait.ru/bcode/433372</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непрерывное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Ключарев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Диденко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Латов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978-5-534-09604-0.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https://urait.ru/bcode/473651</w:t>
            </w:r>
            <w:r>
              <w:rPr/>
              <w:t xml:space="preserve"> </w:t>
            </w:r>
          </w:p>
        </w:tc>
      </w:tr>
      <w:tr>
        <w:trPr>
          <w:trHeight w:hRule="exact" w:val="799.3865"/>
        </w:trPr>
        <w:tc>
          <w:tcPr>
            <w:tcW w:w="9654" w:type="dxa"/>
            <w:gridSpan w:val="2"/>
            <w:tcBorders>
</w:tcBorders>
            <w:vMerge/>
            <w:shd w:val="clear" w:color="#000000" w:fill="#FFFFFF"/>
            <w:vAlign w:val="top"/>
            <w:tcMar>
              <w:left w:w="34" w:type="dxa"/>
              <w:right w:w="34" w:type="dxa"/>
            </w:tcMar>
          </w:tcP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https://urait.ru/bcode/445674</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118.5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128.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(ПО)(23)_plx_Экономические основы образования</dc:title>
  <dc:creator>FastReport.NET</dc:creator>
</cp:coreProperties>
</file>